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E68D" w14:textId="77777777" w:rsidR="00C46339" w:rsidRDefault="00C46339" w:rsidP="00C46339">
      <w:pPr>
        <w:rPr>
          <w:color w:val="000000"/>
        </w:rPr>
      </w:pPr>
      <w:r>
        <w:rPr>
          <w:rFonts w:ascii="Arial" w:hAnsi="Arial" w:cs="Arial"/>
          <w:b/>
          <w:bCs/>
          <w:color w:val="000000"/>
        </w:rPr>
        <w:t xml:space="preserve">EU Settlement Scheme </w:t>
      </w:r>
    </w:p>
    <w:p w14:paraId="205E7848" w14:textId="77777777" w:rsidR="00C46339" w:rsidRDefault="00C46339" w:rsidP="00C46339">
      <w:pPr>
        <w:jc w:val="both"/>
        <w:rPr>
          <w:color w:val="000000"/>
        </w:rPr>
      </w:pPr>
      <w:r>
        <w:rPr>
          <w:rFonts w:ascii="Arial" w:hAnsi="Arial" w:cs="Arial"/>
          <w:color w:val="000000"/>
        </w:rPr>
        <w:t xml:space="preserve">The EU Settlement Scheme has been set up to provide immigration status to those who need it as the UK leaves the EU. It is therefore important that everyone that needs to </w:t>
      </w:r>
      <w:proofErr w:type="gramStart"/>
      <w:r>
        <w:rPr>
          <w:rFonts w:ascii="Arial" w:hAnsi="Arial" w:cs="Arial"/>
          <w:color w:val="000000"/>
        </w:rPr>
        <w:t>applies</w:t>
      </w:r>
      <w:proofErr w:type="gramEnd"/>
      <w:r>
        <w:rPr>
          <w:rFonts w:ascii="Arial" w:hAnsi="Arial" w:cs="Arial"/>
          <w:color w:val="000000"/>
        </w:rPr>
        <w:t xml:space="preserve">.  The EU Settlement Scheme has been designed with European Economic Area (EEA) citizens and their representatives to be simple and straightforward.   It </w:t>
      </w:r>
      <w:proofErr w:type="spellStart"/>
      <w:r>
        <w:rPr>
          <w:rFonts w:ascii="Arial" w:hAnsi="Arial" w:cs="Arial"/>
          <w:color w:val="000000"/>
        </w:rPr>
        <w:t>willl</w:t>
      </w:r>
      <w:proofErr w:type="spellEnd"/>
      <w:r>
        <w:rPr>
          <w:rFonts w:ascii="Arial" w:hAnsi="Arial" w:cs="Arial"/>
          <w:color w:val="000000"/>
        </w:rPr>
        <w:t xml:space="preserve"> be looking for reasons to grant, not for reasons to refuse. </w:t>
      </w:r>
      <w:r>
        <w:rPr>
          <w:rStyle w:val="apple-converted-space"/>
          <w:rFonts w:ascii="Arial" w:hAnsi="Arial" w:cs="Arial"/>
          <w:color w:val="000000"/>
        </w:rPr>
        <w:t> </w:t>
      </w:r>
    </w:p>
    <w:p w14:paraId="63391974" w14:textId="77777777" w:rsidR="00C46339" w:rsidRDefault="00C46339" w:rsidP="00C46339">
      <w:pPr>
        <w:jc w:val="both"/>
        <w:rPr>
          <w:color w:val="000000"/>
        </w:rPr>
      </w:pPr>
      <w:r>
        <w:rPr>
          <w:rFonts w:ascii="Arial" w:hAnsi="Arial" w:cs="Arial"/>
          <w:color w:val="000000"/>
        </w:rPr>
        <w:t> </w:t>
      </w:r>
    </w:p>
    <w:p w14:paraId="209252EE" w14:textId="77777777" w:rsidR="00C46339" w:rsidRDefault="00C46339" w:rsidP="00C46339">
      <w:pPr>
        <w:jc w:val="both"/>
        <w:rPr>
          <w:color w:val="000000"/>
        </w:rPr>
      </w:pPr>
      <w:r>
        <w:rPr>
          <w:rFonts w:ascii="Arial" w:hAnsi="Arial" w:cs="Arial"/>
          <w:color w:val="000000"/>
        </w:rPr>
        <w:t>It is estimated that there are 3.5 million EU citizens living in the UK and the Government is committed to enabling them to continue to live here. The UK's departure from the EU means that EEA citizens, and their family members, will no longer be able to rely on the right of free movement and will need to obtain immigration status to demonstrate their right to remain in the UK. It means that they can continue to be eligible for:</w:t>
      </w:r>
    </w:p>
    <w:p w14:paraId="28843B7F" w14:textId="77777777" w:rsidR="00C46339" w:rsidRDefault="00C46339" w:rsidP="00C46339">
      <w:pPr>
        <w:jc w:val="both"/>
        <w:rPr>
          <w:color w:val="000000"/>
        </w:rPr>
      </w:pPr>
      <w:r>
        <w:rPr>
          <w:rFonts w:ascii="Arial" w:hAnsi="Arial" w:cs="Arial"/>
          <w:color w:val="000000"/>
        </w:rPr>
        <w:t> </w:t>
      </w:r>
    </w:p>
    <w:p w14:paraId="73EB321A" w14:textId="77777777" w:rsidR="00C46339" w:rsidRDefault="00C46339" w:rsidP="00C46339">
      <w:pPr>
        <w:spacing w:before="100" w:beforeAutospacing="1" w:after="100" w:afterAutospacing="1"/>
        <w:ind w:left="360" w:hanging="36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ascii="Arial" w:hAnsi="Arial" w:cs="Arial"/>
          <w:color w:val="000000"/>
        </w:rPr>
        <w:t>Public services, such as healthcare and schools;</w:t>
      </w:r>
    </w:p>
    <w:p w14:paraId="20EE0DC7" w14:textId="77777777" w:rsidR="00C46339" w:rsidRDefault="00C46339" w:rsidP="00C46339">
      <w:pPr>
        <w:spacing w:before="100" w:beforeAutospacing="1" w:after="100" w:afterAutospacing="1"/>
        <w:ind w:left="360" w:hanging="36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ascii="Arial" w:hAnsi="Arial" w:cs="Arial"/>
          <w:color w:val="000000"/>
        </w:rPr>
        <w:t>Public funds and pensions;</w:t>
      </w:r>
    </w:p>
    <w:p w14:paraId="6793485C" w14:textId="77777777" w:rsidR="00C46339" w:rsidRDefault="00C46339" w:rsidP="00C46339">
      <w:pPr>
        <w:spacing w:before="100" w:beforeAutospacing="1" w:after="100" w:afterAutospacing="1"/>
        <w:ind w:left="360" w:hanging="36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ascii="Arial" w:hAnsi="Arial" w:cs="Arial"/>
          <w:color w:val="000000"/>
        </w:rPr>
        <w:t>British citizenship, if they meet the requirements and want to apply.</w:t>
      </w:r>
    </w:p>
    <w:p w14:paraId="184BCCB0" w14:textId="77777777" w:rsidR="00C46339" w:rsidRDefault="00C46339" w:rsidP="00C46339">
      <w:pPr>
        <w:pStyle w:val="ListParagraph"/>
        <w:spacing w:before="0" w:beforeAutospacing="0" w:after="0" w:afterAutospacing="0"/>
        <w:ind w:left="720"/>
        <w:jc w:val="both"/>
        <w:rPr>
          <w:color w:val="000000"/>
        </w:rPr>
      </w:pPr>
      <w:r>
        <w:rPr>
          <w:rFonts w:ascii="Arial" w:hAnsi="Arial" w:cs="Arial"/>
          <w:color w:val="000000"/>
          <w:sz w:val="24"/>
          <w:szCs w:val="24"/>
        </w:rPr>
        <w:t> </w:t>
      </w:r>
    </w:p>
    <w:p w14:paraId="2EF8388E" w14:textId="77777777" w:rsidR="00C46339" w:rsidRDefault="00C46339" w:rsidP="00C46339">
      <w:pPr>
        <w:jc w:val="both"/>
        <w:rPr>
          <w:color w:val="000000"/>
        </w:rPr>
      </w:pPr>
      <w:r>
        <w:rPr>
          <w:rFonts w:ascii="Arial" w:hAnsi="Arial" w:cs="Arial"/>
          <w:color w:val="000000"/>
        </w:rPr>
        <w:t>The Scheme opened on 30 March 2019 and applications must be made by June 2021.</w:t>
      </w:r>
      <w:r>
        <w:rPr>
          <w:rStyle w:val="apple-converted-space"/>
          <w:rFonts w:ascii="Arial" w:hAnsi="Arial" w:cs="Arial"/>
          <w:color w:val="000000"/>
        </w:rPr>
        <w:t> </w:t>
      </w:r>
    </w:p>
    <w:p w14:paraId="039E7768" w14:textId="77777777" w:rsidR="00C46339" w:rsidRDefault="00C46339" w:rsidP="00C46339">
      <w:pPr>
        <w:jc w:val="both"/>
        <w:rPr>
          <w:color w:val="000000"/>
        </w:rPr>
      </w:pPr>
      <w:r>
        <w:rPr>
          <w:rFonts w:ascii="Arial" w:hAnsi="Arial" w:cs="Arial"/>
          <w:color w:val="000000"/>
        </w:rPr>
        <w:t>It is free to make applications to the Scheme.</w:t>
      </w:r>
      <w:r>
        <w:rPr>
          <w:rStyle w:val="apple-converted-space"/>
          <w:rFonts w:ascii="Arial" w:hAnsi="Arial" w:cs="Arial"/>
          <w:color w:val="000000"/>
        </w:rPr>
        <w:t> </w:t>
      </w:r>
    </w:p>
    <w:p w14:paraId="71577FC2" w14:textId="552402BF" w:rsidR="00C46339" w:rsidRDefault="00C46339" w:rsidP="00C46339">
      <w:pPr>
        <w:rPr>
          <w:rFonts w:ascii="Arial" w:hAnsi="Arial" w:cs="Arial"/>
          <w:color w:val="000000"/>
        </w:rPr>
      </w:pPr>
      <w:r>
        <w:rPr>
          <w:rFonts w:ascii="Arial" w:hAnsi="Arial" w:cs="Arial"/>
          <w:color w:val="000000"/>
        </w:rPr>
        <w:t>Full guidance on how to apply is available at:</w:t>
      </w:r>
      <w:r>
        <w:rPr>
          <w:rStyle w:val="apple-converted-space"/>
          <w:rFonts w:ascii="Arial" w:hAnsi="Arial" w:cs="Arial"/>
          <w:color w:val="000000"/>
        </w:rPr>
        <w:t> </w:t>
      </w:r>
      <w:hyperlink r:id="rId4" w:tooltip="https://www.gov.uk/eusettledstatus" w:history="1">
        <w:r>
          <w:rPr>
            <w:rStyle w:val="Hyperlink"/>
            <w:rFonts w:ascii="Arial" w:hAnsi="Arial" w:cs="Arial"/>
          </w:rPr>
          <w:t>h</w:t>
        </w:r>
        <w:r>
          <w:rPr>
            <w:rStyle w:val="Hyperlink"/>
            <w:rFonts w:ascii="Arial" w:hAnsi="Arial" w:cs="Arial"/>
          </w:rPr>
          <w:t>t</w:t>
        </w:r>
        <w:r>
          <w:rPr>
            <w:rStyle w:val="Hyperlink"/>
            <w:rFonts w:ascii="Arial" w:hAnsi="Arial" w:cs="Arial"/>
          </w:rPr>
          <w:t>tps://www.gov.uk/eusettledstatus</w:t>
        </w:r>
      </w:hyperlink>
    </w:p>
    <w:p w14:paraId="618A42BC" w14:textId="102F0EFA" w:rsidR="00FC1E89" w:rsidRDefault="00FC1E89" w:rsidP="00C46339">
      <w:pPr>
        <w:rPr>
          <w:rFonts w:ascii="Arial" w:hAnsi="Arial" w:cs="Arial"/>
          <w:color w:val="000000"/>
        </w:rPr>
      </w:pPr>
    </w:p>
    <w:p w14:paraId="785E36C7" w14:textId="516865B4" w:rsidR="00FC1E89" w:rsidRDefault="00FC1E89" w:rsidP="00C46339">
      <w:pPr>
        <w:rPr>
          <w:rFonts w:ascii="Arial" w:hAnsi="Arial" w:cs="Arial"/>
          <w:color w:val="000000"/>
        </w:rPr>
      </w:pPr>
    </w:p>
    <w:p w14:paraId="3CDDBDF2" w14:textId="77777777" w:rsidR="00FC1E89" w:rsidRPr="00FC1E89" w:rsidRDefault="00FC1E89" w:rsidP="00FC1E89">
      <w:pPr>
        <w:rPr>
          <w:rFonts w:ascii="Calibri" w:eastAsia="Times New Roman" w:hAnsi="Calibri" w:cs="Times New Roman"/>
          <w:color w:val="000000"/>
          <w:sz w:val="22"/>
          <w:szCs w:val="22"/>
          <w:lang w:eastAsia="en-GB"/>
        </w:rPr>
      </w:pPr>
      <w:r w:rsidRPr="00FC1E89">
        <w:rPr>
          <w:rFonts w:ascii="Arial" w:eastAsia="Times New Roman" w:hAnsi="Arial" w:cs="Arial"/>
          <w:b/>
          <w:bCs/>
          <w:color w:val="000000"/>
          <w:lang w:eastAsia="en-GB"/>
        </w:rPr>
        <w:t>Looked After Children/Care Leavers</w:t>
      </w:r>
    </w:p>
    <w:p w14:paraId="21CCCEC6" w14:textId="77777777" w:rsidR="00FC1E89" w:rsidRPr="00FC1E89" w:rsidRDefault="00FC1E89" w:rsidP="00FC1E89">
      <w:pPr>
        <w:rPr>
          <w:rFonts w:ascii="Calibri" w:eastAsia="Times New Roman" w:hAnsi="Calibri" w:cs="Times New Roman"/>
          <w:color w:val="000000"/>
          <w:sz w:val="22"/>
          <w:szCs w:val="22"/>
          <w:lang w:eastAsia="en-GB"/>
        </w:rPr>
      </w:pPr>
      <w:r w:rsidRPr="00FC1E89">
        <w:rPr>
          <w:rFonts w:ascii="Arial" w:eastAsia="Times New Roman" w:hAnsi="Arial" w:cs="Arial"/>
          <w:color w:val="000000"/>
          <w:lang w:eastAsia="en-GB"/>
        </w:rPr>
        <w:t> </w:t>
      </w:r>
    </w:p>
    <w:p w14:paraId="49253DF2" w14:textId="77777777" w:rsidR="00FC1E89" w:rsidRPr="00FC1E89" w:rsidRDefault="00FC1E89" w:rsidP="00FC1E89">
      <w:pPr>
        <w:rPr>
          <w:rFonts w:ascii="Calibri" w:eastAsia="Times New Roman" w:hAnsi="Calibri" w:cs="Times New Roman"/>
          <w:color w:val="000000"/>
          <w:sz w:val="22"/>
          <w:szCs w:val="22"/>
          <w:lang w:eastAsia="en-GB"/>
        </w:rPr>
      </w:pPr>
      <w:r w:rsidRPr="00FC1E89">
        <w:rPr>
          <w:rFonts w:ascii="Arial" w:eastAsia="Times New Roman" w:hAnsi="Arial" w:cs="Arial"/>
          <w:color w:val="000000"/>
          <w:lang w:eastAsia="en-GB"/>
        </w:rPr>
        <w:t>The mandatory obligations of local authorities supporting looked after children and care leavers include: </w:t>
      </w:r>
    </w:p>
    <w:p w14:paraId="34C659B6" w14:textId="77777777" w:rsidR="00FC1E89" w:rsidRPr="00FC1E89" w:rsidRDefault="00FC1E89" w:rsidP="00FC1E89">
      <w:pPr>
        <w:rPr>
          <w:rFonts w:ascii="Calibri" w:eastAsia="Times New Roman" w:hAnsi="Calibri" w:cs="Times New Roman"/>
          <w:color w:val="000000"/>
          <w:sz w:val="22"/>
          <w:szCs w:val="22"/>
          <w:lang w:eastAsia="en-GB"/>
        </w:rPr>
      </w:pPr>
      <w:r w:rsidRPr="00FC1E89">
        <w:rPr>
          <w:rFonts w:ascii="Arial" w:eastAsia="Times New Roman" w:hAnsi="Arial" w:cs="Arial"/>
          <w:color w:val="000000"/>
          <w:lang w:eastAsia="en-GB"/>
        </w:rPr>
        <w:t> </w:t>
      </w:r>
    </w:p>
    <w:p w14:paraId="386C6B11" w14:textId="77777777" w:rsidR="00FC1E89" w:rsidRPr="00FC1E89" w:rsidRDefault="00FC1E89" w:rsidP="00FC1E89">
      <w:pPr>
        <w:ind w:left="360" w:hanging="360"/>
        <w:rPr>
          <w:rFonts w:ascii="Calibri" w:eastAsia="Times New Roman" w:hAnsi="Calibri" w:cs="Times New Roman"/>
          <w:color w:val="000000"/>
          <w:sz w:val="22"/>
          <w:szCs w:val="22"/>
          <w:lang w:eastAsia="en-GB"/>
        </w:rPr>
      </w:pPr>
      <w:proofErr w:type="gramStart"/>
      <w:r w:rsidRPr="00FC1E89">
        <w:rPr>
          <w:rFonts w:ascii="Wingdings" w:eastAsia="Times New Roman" w:hAnsi="Wingdings" w:cs="Times New Roman"/>
          <w:color w:val="000000"/>
          <w:lang w:eastAsia="en-GB"/>
        </w:rPr>
        <w:t>§</w:t>
      </w:r>
      <w:r w:rsidRPr="00FC1E89">
        <w:rPr>
          <w:rFonts w:ascii="Times New Roman" w:eastAsia="Times New Roman" w:hAnsi="Times New Roman" w:cs="Times New Roman"/>
          <w:color w:val="000000"/>
          <w:sz w:val="14"/>
          <w:szCs w:val="14"/>
          <w:lang w:eastAsia="en-GB"/>
        </w:rPr>
        <w:t>  </w:t>
      </w:r>
      <w:r w:rsidRPr="00FC1E89">
        <w:rPr>
          <w:rFonts w:ascii="Arial" w:eastAsia="Times New Roman" w:hAnsi="Arial" w:cs="Arial"/>
          <w:color w:val="000000"/>
          <w:lang w:eastAsia="en-GB"/>
        </w:rPr>
        <w:t>To</w:t>
      </w:r>
      <w:proofErr w:type="gramEnd"/>
      <w:r w:rsidRPr="00FC1E89">
        <w:rPr>
          <w:rFonts w:ascii="Arial" w:eastAsia="Times New Roman" w:hAnsi="Arial" w:cs="Arial"/>
          <w:color w:val="000000"/>
          <w:lang w:eastAsia="en-GB"/>
        </w:rPr>
        <w:t xml:space="preserve"> identify adequately trained resource to manage and make applications; </w:t>
      </w:r>
    </w:p>
    <w:p w14:paraId="32543DBF" w14:textId="77777777" w:rsidR="00FC1E89" w:rsidRPr="00FC1E89" w:rsidRDefault="00FC1E89" w:rsidP="00FC1E89">
      <w:pPr>
        <w:ind w:left="360" w:hanging="360"/>
        <w:rPr>
          <w:rFonts w:ascii="Calibri" w:eastAsia="Times New Roman" w:hAnsi="Calibri" w:cs="Times New Roman"/>
          <w:color w:val="000000"/>
          <w:sz w:val="22"/>
          <w:szCs w:val="22"/>
          <w:lang w:eastAsia="en-GB"/>
        </w:rPr>
      </w:pPr>
      <w:proofErr w:type="gramStart"/>
      <w:r w:rsidRPr="00FC1E89">
        <w:rPr>
          <w:rFonts w:ascii="Wingdings" w:eastAsia="Times New Roman" w:hAnsi="Wingdings" w:cs="Times New Roman"/>
          <w:color w:val="000000"/>
          <w:lang w:eastAsia="en-GB"/>
        </w:rPr>
        <w:t>§</w:t>
      </w:r>
      <w:r w:rsidRPr="00FC1E89">
        <w:rPr>
          <w:rFonts w:ascii="Times New Roman" w:eastAsia="Times New Roman" w:hAnsi="Times New Roman" w:cs="Times New Roman"/>
          <w:color w:val="000000"/>
          <w:sz w:val="14"/>
          <w:szCs w:val="14"/>
          <w:lang w:eastAsia="en-GB"/>
        </w:rPr>
        <w:t>  </w:t>
      </w:r>
      <w:r w:rsidRPr="00FC1E89">
        <w:rPr>
          <w:rFonts w:ascii="Arial" w:eastAsia="Times New Roman" w:hAnsi="Arial" w:cs="Arial"/>
          <w:color w:val="000000"/>
          <w:lang w:eastAsia="en-GB"/>
        </w:rPr>
        <w:t>To</w:t>
      </w:r>
      <w:proofErr w:type="gramEnd"/>
      <w:r w:rsidRPr="00FC1E89">
        <w:rPr>
          <w:rFonts w:ascii="Arial" w:eastAsia="Times New Roman" w:hAnsi="Arial" w:cs="Arial"/>
          <w:color w:val="000000"/>
          <w:lang w:eastAsia="en-GB"/>
        </w:rPr>
        <w:t xml:space="preserve"> identify eligible children, including: </w:t>
      </w:r>
    </w:p>
    <w:p w14:paraId="64D1A8AB" w14:textId="77777777" w:rsidR="00FC1E89" w:rsidRPr="00FC1E89" w:rsidRDefault="00FC1E89" w:rsidP="00FC1E89">
      <w:pPr>
        <w:ind w:left="360"/>
        <w:rPr>
          <w:rFonts w:ascii="Calibri" w:eastAsia="Times New Roman" w:hAnsi="Calibri" w:cs="Times New Roman"/>
          <w:color w:val="000000"/>
          <w:sz w:val="22"/>
          <w:szCs w:val="22"/>
          <w:lang w:eastAsia="en-GB"/>
        </w:rPr>
      </w:pPr>
      <w:r w:rsidRPr="00FC1E89">
        <w:rPr>
          <w:rFonts w:ascii="Arial" w:eastAsia="Times New Roman" w:hAnsi="Arial" w:cs="Arial"/>
          <w:color w:val="000000"/>
          <w:lang w:eastAsia="en-GB"/>
        </w:rPr>
        <w:t> </w:t>
      </w:r>
    </w:p>
    <w:p w14:paraId="5A40919E" w14:textId="77777777" w:rsidR="00FC1E89" w:rsidRPr="00FC1E89" w:rsidRDefault="00FC1E89" w:rsidP="00FC1E89">
      <w:pPr>
        <w:ind w:left="851" w:hanging="425"/>
        <w:rPr>
          <w:rFonts w:ascii="Calibri" w:eastAsia="Times New Roman" w:hAnsi="Calibri" w:cs="Times New Roman"/>
          <w:color w:val="000000"/>
          <w:sz w:val="22"/>
          <w:szCs w:val="22"/>
          <w:lang w:eastAsia="en-GB"/>
        </w:rPr>
      </w:pPr>
      <w:r w:rsidRPr="00FC1E89">
        <w:rPr>
          <w:rFonts w:ascii="Courier New" w:eastAsia="Times New Roman" w:hAnsi="Courier New" w:cs="Courier New"/>
          <w:color w:val="000000"/>
          <w:lang w:eastAsia="en-GB"/>
        </w:rPr>
        <w:t>o</w:t>
      </w:r>
      <w:r w:rsidRPr="00FC1E89">
        <w:rPr>
          <w:rFonts w:ascii="Times New Roman" w:eastAsia="Times New Roman" w:hAnsi="Times New Roman" w:cs="Times New Roman"/>
          <w:color w:val="000000"/>
          <w:sz w:val="14"/>
          <w:szCs w:val="14"/>
          <w:lang w:eastAsia="en-GB"/>
        </w:rPr>
        <w:t>    </w:t>
      </w:r>
      <w:r w:rsidRPr="00FC1E89">
        <w:rPr>
          <w:rFonts w:ascii="Arial" w:eastAsia="Times New Roman" w:hAnsi="Arial" w:cs="Arial"/>
          <w:color w:val="000000"/>
          <w:lang w:eastAsia="en-GB"/>
        </w:rPr>
        <w:t>Looked after children for whom the authority has parental responsibility; </w:t>
      </w:r>
    </w:p>
    <w:p w14:paraId="7A1F5102" w14:textId="77777777" w:rsidR="00FC1E89" w:rsidRPr="00FC1E89" w:rsidRDefault="00FC1E89" w:rsidP="00FC1E89">
      <w:pPr>
        <w:ind w:left="851" w:hanging="425"/>
        <w:rPr>
          <w:rFonts w:ascii="Calibri" w:eastAsia="Times New Roman" w:hAnsi="Calibri" w:cs="Times New Roman"/>
          <w:color w:val="000000"/>
          <w:sz w:val="22"/>
          <w:szCs w:val="22"/>
          <w:lang w:eastAsia="en-GB"/>
        </w:rPr>
      </w:pPr>
      <w:r w:rsidRPr="00FC1E89">
        <w:rPr>
          <w:rFonts w:ascii="Courier New" w:eastAsia="Times New Roman" w:hAnsi="Courier New" w:cs="Courier New"/>
          <w:color w:val="000000"/>
          <w:lang w:eastAsia="en-GB"/>
        </w:rPr>
        <w:t>o</w:t>
      </w:r>
      <w:r w:rsidRPr="00FC1E89">
        <w:rPr>
          <w:rFonts w:ascii="Times New Roman" w:eastAsia="Times New Roman" w:hAnsi="Times New Roman" w:cs="Times New Roman"/>
          <w:color w:val="000000"/>
          <w:sz w:val="14"/>
          <w:szCs w:val="14"/>
          <w:lang w:eastAsia="en-GB"/>
        </w:rPr>
        <w:t>    </w:t>
      </w:r>
      <w:r w:rsidRPr="00FC1E89">
        <w:rPr>
          <w:rFonts w:ascii="Arial" w:eastAsia="Times New Roman" w:hAnsi="Arial" w:cs="Arial"/>
          <w:color w:val="000000"/>
          <w:lang w:eastAsia="en-GB"/>
        </w:rPr>
        <w:t>Looked after children who are accommodated; </w:t>
      </w:r>
    </w:p>
    <w:p w14:paraId="1E73A82C" w14:textId="77777777" w:rsidR="00FC1E89" w:rsidRPr="00FC1E89" w:rsidRDefault="00FC1E89" w:rsidP="00FC1E89">
      <w:pPr>
        <w:ind w:left="851" w:hanging="425"/>
        <w:rPr>
          <w:rFonts w:ascii="Calibri" w:eastAsia="Times New Roman" w:hAnsi="Calibri" w:cs="Times New Roman"/>
          <w:color w:val="000000"/>
          <w:sz w:val="22"/>
          <w:szCs w:val="22"/>
          <w:lang w:eastAsia="en-GB"/>
        </w:rPr>
      </w:pPr>
      <w:r w:rsidRPr="00FC1E89">
        <w:rPr>
          <w:rFonts w:ascii="Courier New" w:eastAsia="Times New Roman" w:hAnsi="Courier New" w:cs="Courier New"/>
          <w:color w:val="000000"/>
          <w:lang w:eastAsia="en-GB"/>
        </w:rPr>
        <w:t>o</w:t>
      </w:r>
      <w:r w:rsidRPr="00FC1E89">
        <w:rPr>
          <w:rFonts w:ascii="Times New Roman" w:eastAsia="Times New Roman" w:hAnsi="Times New Roman" w:cs="Times New Roman"/>
          <w:color w:val="000000"/>
          <w:sz w:val="14"/>
          <w:szCs w:val="14"/>
          <w:lang w:eastAsia="en-GB"/>
        </w:rPr>
        <w:t>    </w:t>
      </w:r>
      <w:r w:rsidRPr="00FC1E89">
        <w:rPr>
          <w:rFonts w:ascii="Arial" w:eastAsia="Times New Roman" w:hAnsi="Arial" w:cs="Arial"/>
          <w:color w:val="000000"/>
          <w:lang w:eastAsia="en-GB"/>
        </w:rPr>
        <w:t>Care leavers; </w:t>
      </w:r>
    </w:p>
    <w:p w14:paraId="56076FEF" w14:textId="77777777" w:rsidR="00FC1E89" w:rsidRPr="00FC1E89" w:rsidRDefault="00FC1E89" w:rsidP="00FC1E89">
      <w:pPr>
        <w:ind w:left="851" w:hanging="425"/>
        <w:jc w:val="both"/>
        <w:rPr>
          <w:rFonts w:ascii="Calibri" w:eastAsia="Times New Roman" w:hAnsi="Calibri" w:cs="Times New Roman"/>
          <w:color w:val="000000"/>
          <w:sz w:val="22"/>
          <w:szCs w:val="22"/>
          <w:lang w:eastAsia="en-GB"/>
        </w:rPr>
      </w:pPr>
      <w:r w:rsidRPr="00FC1E89">
        <w:rPr>
          <w:rFonts w:ascii="Courier New" w:eastAsia="Times New Roman" w:hAnsi="Courier New" w:cs="Courier New"/>
          <w:color w:val="000000"/>
          <w:lang w:eastAsia="en-GB"/>
        </w:rPr>
        <w:t>o</w:t>
      </w:r>
      <w:r w:rsidRPr="00FC1E89">
        <w:rPr>
          <w:rFonts w:ascii="Times New Roman" w:eastAsia="Times New Roman" w:hAnsi="Times New Roman" w:cs="Times New Roman"/>
          <w:color w:val="000000"/>
          <w:sz w:val="14"/>
          <w:szCs w:val="14"/>
          <w:lang w:eastAsia="en-GB"/>
        </w:rPr>
        <w:t>    </w:t>
      </w:r>
      <w:r w:rsidRPr="00FC1E89">
        <w:rPr>
          <w:rFonts w:ascii="Arial" w:eastAsia="Times New Roman" w:hAnsi="Arial" w:cs="Arial"/>
          <w:color w:val="000000"/>
          <w:lang w:eastAsia="en-GB"/>
        </w:rPr>
        <w:t>Any other children in receipt of local authority support, for example children in need.</w:t>
      </w:r>
    </w:p>
    <w:p w14:paraId="765DF664" w14:textId="77777777" w:rsidR="00FC1E89" w:rsidRPr="00FC1E89" w:rsidRDefault="00FC1E89" w:rsidP="00FC1E89">
      <w:pPr>
        <w:ind w:left="1080"/>
        <w:rPr>
          <w:rFonts w:ascii="Calibri" w:eastAsia="Times New Roman" w:hAnsi="Calibri" w:cs="Times New Roman"/>
          <w:color w:val="000000"/>
          <w:sz w:val="22"/>
          <w:szCs w:val="22"/>
          <w:lang w:eastAsia="en-GB"/>
        </w:rPr>
      </w:pPr>
      <w:r w:rsidRPr="00FC1E89">
        <w:rPr>
          <w:rFonts w:ascii="Arial" w:eastAsia="Times New Roman" w:hAnsi="Arial" w:cs="Arial"/>
          <w:color w:val="000000"/>
          <w:lang w:eastAsia="en-GB"/>
        </w:rPr>
        <w:t> </w:t>
      </w:r>
    </w:p>
    <w:p w14:paraId="0DC260FA" w14:textId="77777777" w:rsidR="00FC1E89" w:rsidRPr="00FC1E89" w:rsidRDefault="00FC1E89" w:rsidP="00FC1E89">
      <w:pPr>
        <w:jc w:val="both"/>
        <w:rPr>
          <w:rFonts w:ascii="Calibri" w:eastAsia="Times New Roman" w:hAnsi="Calibri" w:cs="Times New Roman"/>
          <w:color w:val="000000"/>
          <w:sz w:val="22"/>
          <w:szCs w:val="22"/>
          <w:lang w:eastAsia="en-GB"/>
        </w:rPr>
      </w:pPr>
      <w:r w:rsidRPr="00FC1E89">
        <w:rPr>
          <w:rFonts w:ascii="Arial" w:eastAsia="Times New Roman" w:hAnsi="Arial" w:cs="Arial"/>
          <w:color w:val="000000"/>
          <w:lang w:eastAsia="en-GB"/>
        </w:rPr>
        <w:t>Governors and headteachers should be aware that Lancashire County Council's Children's Social Care teams will be liaising directly with Looked After Children and Care Leavers who are eligible to apply for EU Settled Status and will be actively supporting them through the application process. In some instances, case workers may complete the application on behalf of the young person. </w:t>
      </w:r>
    </w:p>
    <w:p w14:paraId="750F1A07" w14:textId="77777777" w:rsidR="00FC1E89" w:rsidRPr="00FC1E89" w:rsidRDefault="00FC1E89" w:rsidP="00FC1E89">
      <w:pPr>
        <w:rPr>
          <w:rFonts w:ascii="Calibri" w:eastAsia="Times New Roman" w:hAnsi="Calibri" w:cs="Times New Roman"/>
          <w:color w:val="000000"/>
          <w:sz w:val="22"/>
          <w:szCs w:val="22"/>
          <w:lang w:eastAsia="en-GB"/>
        </w:rPr>
      </w:pPr>
      <w:r w:rsidRPr="00FC1E89">
        <w:rPr>
          <w:rFonts w:ascii="Arial" w:eastAsia="Times New Roman" w:hAnsi="Arial" w:cs="Arial"/>
          <w:color w:val="000000"/>
          <w:lang w:eastAsia="en-GB"/>
        </w:rPr>
        <w:t> </w:t>
      </w:r>
    </w:p>
    <w:p w14:paraId="2D129C82" w14:textId="77777777" w:rsidR="00FC1E89" w:rsidRDefault="00FC1E89" w:rsidP="00C46339">
      <w:pPr>
        <w:rPr>
          <w:rFonts w:ascii="Arial" w:hAnsi="Arial" w:cs="Arial"/>
          <w:color w:val="000000"/>
        </w:rPr>
      </w:pPr>
    </w:p>
    <w:p w14:paraId="0EED4D68" w14:textId="40BF5477" w:rsidR="00C46339" w:rsidRDefault="00C46339" w:rsidP="00C46339">
      <w:pPr>
        <w:rPr>
          <w:rFonts w:ascii="Arial" w:hAnsi="Arial" w:cs="Arial"/>
          <w:color w:val="000000"/>
        </w:rPr>
      </w:pPr>
    </w:p>
    <w:p w14:paraId="0718303A" w14:textId="45FED020" w:rsidR="00C46339" w:rsidRDefault="00C46339" w:rsidP="00C46339">
      <w:pPr>
        <w:rPr>
          <w:rFonts w:ascii="Arial" w:hAnsi="Arial" w:cs="Arial"/>
          <w:color w:val="000000"/>
        </w:rPr>
      </w:pPr>
    </w:p>
    <w:p w14:paraId="5B833829" w14:textId="72F54FCE" w:rsidR="00C46339" w:rsidRDefault="00C46339" w:rsidP="00C46339">
      <w:pPr>
        <w:rPr>
          <w:rFonts w:ascii="Arial" w:hAnsi="Arial" w:cs="Arial"/>
          <w:b/>
          <w:bCs/>
          <w:color w:val="000000"/>
        </w:rPr>
      </w:pPr>
      <w:r w:rsidRPr="00C46339">
        <w:rPr>
          <w:rFonts w:ascii="Arial" w:hAnsi="Arial" w:cs="Arial"/>
          <w:b/>
          <w:bCs/>
          <w:color w:val="000000"/>
        </w:rPr>
        <w:t>Schools Financial Transparency</w:t>
      </w:r>
      <w:r>
        <w:rPr>
          <w:rFonts w:ascii="Arial" w:hAnsi="Arial" w:cs="Arial"/>
          <w:b/>
          <w:bCs/>
          <w:color w:val="000000"/>
        </w:rPr>
        <w:t xml:space="preserve"> Statement</w:t>
      </w:r>
    </w:p>
    <w:p w14:paraId="48038C58" w14:textId="4B2BE535" w:rsidR="00C46339" w:rsidRDefault="00C46339" w:rsidP="00C46339">
      <w:pPr>
        <w:rPr>
          <w:rFonts w:ascii="Arial" w:hAnsi="Arial" w:cs="Arial"/>
          <w:b/>
          <w:bCs/>
          <w:color w:val="000000"/>
        </w:rPr>
      </w:pPr>
    </w:p>
    <w:p w14:paraId="463F505F" w14:textId="5C396899" w:rsidR="00FC1E89" w:rsidRPr="00FC1E89" w:rsidRDefault="00FC1E89" w:rsidP="00FC1E89">
      <w:pPr>
        <w:rPr>
          <w:rFonts w:ascii="Times New Roman" w:eastAsia="Times New Roman" w:hAnsi="Times New Roman" w:cs="Times New Roman"/>
          <w:lang w:eastAsia="en-GB"/>
        </w:rPr>
      </w:pPr>
      <w:r>
        <w:rPr>
          <w:rFonts w:ascii="Arial" w:hAnsi="Arial" w:cs="Arial"/>
          <w:b/>
          <w:bCs/>
          <w:color w:val="000000"/>
        </w:rPr>
        <w:t xml:space="preserve">Please click the link to find the School’s Financial benchmarking for 2018/19. </w:t>
      </w:r>
    </w:p>
    <w:p w14:paraId="2C3B747B" w14:textId="77777777" w:rsidR="00FC1E89" w:rsidRDefault="00FC1E89" w:rsidP="00C46339">
      <w:pPr>
        <w:rPr>
          <w:rFonts w:ascii="Arial" w:hAnsi="Arial" w:cs="Arial"/>
          <w:color w:val="000000"/>
        </w:rPr>
      </w:pPr>
    </w:p>
    <w:p w14:paraId="0B1D3E58" w14:textId="2A27D506" w:rsidR="00C46339" w:rsidRDefault="00FC1E89" w:rsidP="00C46339">
      <w:pPr>
        <w:rPr>
          <w:rFonts w:ascii="Arial" w:hAnsi="Arial" w:cs="Arial"/>
          <w:color w:val="000000"/>
        </w:rPr>
      </w:pPr>
      <w:hyperlink r:id="rId5" w:history="1">
        <w:r w:rsidRPr="000441D2">
          <w:rPr>
            <w:rStyle w:val="Hyperlink"/>
            <w:rFonts w:ascii="Arial" w:hAnsi="Arial" w:cs="Arial"/>
          </w:rPr>
          <w:t>https://schools-financial-benchmarking.service.gov.uk/s</w:t>
        </w:r>
        <w:r w:rsidRPr="000441D2">
          <w:rPr>
            <w:rStyle w:val="Hyperlink"/>
            <w:rFonts w:ascii="Arial" w:hAnsi="Arial" w:cs="Arial"/>
          </w:rPr>
          <w:t>c</w:t>
        </w:r>
        <w:r w:rsidRPr="000441D2">
          <w:rPr>
            <w:rStyle w:val="Hyperlink"/>
            <w:rFonts w:ascii="Arial" w:hAnsi="Arial" w:cs="Arial"/>
          </w:rPr>
          <w:t>hool/detail?urn=119288&amp;openOnly=true</w:t>
        </w:r>
      </w:hyperlink>
    </w:p>
    <w:p w14:paraId="635CBA01" w14:textId="77777777" w:rsidR="00FC1E89" w:rsidRDefault="00FC1E89" w:rsidP="00C46339">
      <w:pPr>
        <w:rPr>
          <w:rFonts w:ascii="Arial" w:hAnsi="Arial" w:cs="Arial"/>
          <w:color w:val="000000"/>
        </w:rPr>
      </w:pPr>
    </w:p>
    <w:p w14:paraId="42289E8C" w14:textId="7FF06819" w:rsidR="008564E8" w:rsidRDefault="008564E8"/>
    <w:tbl>
      <w:tblPr>
        <w:tblStyle w:val="TableGrid"/>
        <w:tblW w:w="0" w:type="auto"/>
        <w:tblLook w:val="04A0" w:firstRow="1" w:lastRow="0" w:firstColumn="1" w:lastColumn="0" w:noHBand="0" w:noVBand="1"/>
      </w:tblPr>
      <w:tblGrid>
        <w:gridCol w:w="5524"/>
        <w:gridCol w:w="3486"/>
      </w:tblGrid>
      <w:tr w:rsidR="00FC1E89" w14:paraId="4C5012D5" w14:textId="77777777" w:rsidTr="00FC1E89">
        <w:tc>
          <w:tcPr>
            <w:tcW w:w="5524" w:type="dxa"/>
          </w:tcPr>
          <w:p w14:paraId="4FD032BE" w14:textId="410CB563" w:rsidR="00FC1E89" w:rsidRDefault="00FC1E89">
            <w:r>
              <w:t>Number of employees with a gross annual salary above £100,000.00</w:t>
            </w:r>
          </w:p>
        </w:tc>
        <w:tc>
          <w:tcPr>
            <w:tcW w:w="3486" w:type="dxa"/>
          </w:tcPr>
          <w:p w14:paraId="013794B2" w14:textId="1F975DED" w:rsidR="00FC1E89" w:rsidRDefault="00FC1E89">
            <w:r>
              <w:t>0</w:t>
            </w:r>
          </w:p>
        </w:tc>
      </w:tr>
    </w:tbl>
    <w:p w14:paraId="44D689FB" w14:textId="45887752" w:rsidR="00FC1E89" w:rsidRDefault="00FC1E89"/>
    <w:sectPr w:rsidR="00FC1E89" w:rsidSect="00A739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39"/>
    <w:rsid w:val="008564E8"/>
    <w:rsid w:val="00A7393D"/>
    <w:rsid w:val="00C13E30"/>
    <w:rsid w:val="00C46339"/>
    <w:rsid w:val="00E03BFC"/>
    <w:rsid w:val="00FC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DB320B"/>
  <w15:chartTrackingRefBased/>
  <w15:docId w15:val="{19F8D8D3-F8E4-FE4F-8BA2-C3670886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339"/>
    <w:rPr>
      <w:color w:val="0563C1" w:themeColor="hyperlink"/>
      <w:u w:val="single"/>
    </w:rPr>
  </w:style>
  <w:style w:type="paragraph" w:styleId="ListParagraph">
    <w:name w:val="List Paragraph"/>
    <w:basedOn w:val="Normal"/>
    <w:uiPriority w:val="34"/>
    <w:qFormat/>
    <w:rsid w:val="00C46339"/>
    <w:pPr>
      <w:spacing w:before="100" w:beforeAutospacing="1" w:after="100" w:afterAutospacing="1"/>
    </w:pPr>
    <w:rPr>
      <w:rFonts w:ascii="Calibri" w:eastAsia="Times New Roman" w:hAnsi="Calibri" w:cs="Times New Roman"/>
      <w:sz w:val="22"/>
      <w:szCs w:val="22"/>
      <w:lang w:eastAsia="en-GB"/>
    </w:rPr>
  </w:style>
  <w:style w:type="character" w:customStyle="1" w:styleId="apple-converted-space">
    <w:name w:val="apple-converted-space"/>
    <w:basedOn w:val="DefaultParagraphFont"/>
    <w:rsid w:val="00C46339"/>
  </w:style>
  <w:style w:type="character" w:styleId="FollowedHyperlink">
    <w:name w:val="FollowedHyperlink"/>
    <w:basedOn w:val="DefaultParagraphFont"/>
    <w:uiPriority w:val="99"/>
    <w:semiHidden/>
    <w:unhideWhenUsed/>
    <w:rsid w:val="00C46339"/>
    <w:rPr>
      <w:color w:val="954F72" w:themeColor="followedHyperlink"/>
      <w:u w:val="single"/>
    </w:rPr>
  </w:style>
  <w:style w:type="table" w:styleId="TableGrid">
    <w:name w:val="Table Grid"/>
    <w:basedOn w:val="TableNormal"/>
    <w:uiPriority w:val="39"/>
    <w:rsid w:val="00FC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6661">
      <w:bodyDiv w:val="1"/>
      <w:marLeft w:val="0"/>
      <w:marRight w:val="0"/>
      <w:marTop w:val="0"/>
      <w:marBottom w:val="0"/>
      <w:divBdr>
        <w:top w:val="none" w:sz="0" w:space="0" w:color="auto"/>
        <w:left w:val="none" w:sz="0" w:space="0" w:color="auto"/>
        <w:bottom w:val="none" w:sz="0" w:space="0" w:color="auto"/>
        <w:right w:val="none" w:sz="0" w:space="0" w:color="auto"/>
      </w:divBdr>
    </w:div>
    <w:div w:id="470708246">
      <w:bodyDiv w:val="1"/>
      <w:marLeft w:val="0"/>
      <w:marRight w:val="0"/>
      <w:marTop w:val="0"/>
      <w:marBottom w:val="0"/>
      <w:divBdr>
        <w:top w:val="none" w:sz="0" w:space="0" w:color="auto"/>
        <w:left w:val="none" w:sz="0" w:space="0" w:color="auto"/>
        <w:bottom w:val="none" w:sz="0" w:space="0" w:color="auto"/>
        <w:right w:val="none" w:sz="0" w:space="0" w:color="auto"/>
      </w:divBdr>
    </w:div>
    <w:div w:id="16758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s-financial-benchmarking.service.gov.uk/school/detail?urn=119288&amp;openOnly=true" TargetMode="External"/><Relationship Id="rId4" Type="http://schemas.openxmlformats.org/officeDocument/2006/relationships/hyperlink" Target="https://www.gov.uk/eusettled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Shuttleworth</dc:creator>
  <cp:keywords/>
  <dc:description/>
  <cp:lastModifiedBy>Katherine Shuttleworth</cp:lastModifiedBy>
  <cp:revision>1</cp:revision>
  <dcterms:created xsi:type="dcterms:W3CDTF">2020-11-26T14:19:00Z</dcterms:created>
  <dcterms:modified xsi:type="dcterms:W3CDTF">2020-11-26T14:47:00Z</dcterms:modified>
</cp:coreProperties>
</file>